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67" w:rsidRDefault="00F67D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7D67" w:rsidRDefault="00F67D67">
      <w:pPr>
        <w:pStyle w:val="ConsPlusNormal"/>
        <w:jc w:val="center"/>
        <w:outlineLvl w:val="0"/>
      </w:pPr>
    </w:p>
    <w:p w:rsidR="00F67D67" w:rsidRDefault="00F67D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7D67" w:rsidRDefault="00F67D67">
      <w:pPr>
        <w:pStyle w:val="ConsPlusTitle"/>
        <w:jc w:val="center"/>
      </w:pPr>
    </w:p>
    <w:p w:rsidR="00F67D67" w:rsidRDefault="00F67D67">
      <w:pPr>
        <w:pStyle w:val="ConsPlusTitle"/>
        <w:jc w:val="center"/>
      </w:pPr>
      <w:r>
        <w:t>ПОСТАНОВЛЕНИЕ</w:t>
      </w:r>
    </w:p>
    <w:p w:rsidR="00F67D67" w:rsidRDefault="00F67D67">
      <w:pPr>
        <w:pStyle w:val="ConsPlusTitle"/>
        <w:jc w:val="center"/>
      </w:pPr>
      <w:r>
        <w:t>от 17 января 2013 г. N 6</w:t>
      </w:r>
    </w:p>
    <w:p w:rsidR="00F67D67" w:rsidRDefault="00F67D67">
      <w:pPr>
        <w:pStyle w:val="ConsPlusTitle"/>
        <w:jc w:val="center"/>
      </w:pPr>
    </w:p>
    <w:p w:rsidR="00F67D67" w:rsidRDefault="00F67D67">
      <w:pPr>
        <w:pStyle w:val="ConsPlusTitle"/>
        <w:jc w:val="center"/>
      </w:pPr>
      <w:r>
        <w:t>О СТАНДАРТАХ</w:t>
      </w:r>
    </w:p>
    <w:p w:rsidR="00F67D67" w:rsidRDefault="00F67D67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jc w:val="center"/>
      </w:pPr>
      <w:r>
        <w:t>Список изменяющих документов</w:t>
      </w:r>
    </w:p>
    <w:p w:rsidR="00F67D67" w:rsidRDefault="00F67D67">
      <w:pPr>
        <w:pStyle w:val="ConsPlusNormal"/>
        <w:jc w:val="center"/>
      </w:pPr>
      <w:r>
        <w:t xml:space="preserve">(в ред. Постановлений Правительства РФ от 04.09.2015 </w:t>
      </w:r>
      <w:hyperlink r:id="rId5" w:history="1">
        <w:r>
          <w:rPr>
            <w:color w:val="0000FF"/>
          </w:rPr>
          <w:t>N 941</w:t>
        </w:r>
      </w:hyperlink>
      <w:r>
        <w:t>,</w:t>
      </w:r>
    </w:p>
    <w:p w:rsidR="00F67D67" w:rsidRDefault="00F67D67">
      <w:pPr>
        <w:pStyle w:val="ConsPlusNormal"/>
        <w:jc w:val="center"/>
      </w:pPr>
      <w:r>
        <w:t xml:space="preserve">от 21.06.2016 </w:t>
      </w:r>
      <w:hyperlink r:id="rId6" w:history="1">
        <w:r>
          <w:rPr>
            <w:color w:val="0000FF"/>
          </w:rPr>
          <w:t>N 564</w:t>
        </w:r>
      </w:hyperlink>
      <w:r>
        <w:t>)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8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</w:t>
      </w:r>
      <w:hyperlink r:id="rId9" w:history="1">
        <w:r>
          <w:rPr>
            <w:color w:val="0000FF"/>
          </w:rPr>
          <w:t>правила</w:t>
        </w:r>
      </w:hyperlink>
      <w:r>
        <w:t xml:space="preserve"> заполнения таких форм.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3. Утратил силу с 1 января 2017 года.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21.06.2016 N 564.</w:t>
      </w: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jc w:val="right"/>
      </w:pPr>
      <w:r>
        <w:t>Председатель Правительства</w:t>
      </w:r>
    </w:p>
    <w:p w:rsidR="00F67D67" w:rsidRDefault="00F67D67">
      <w:pPr>
        <w:pStyle w:val="ConsPlusNormal"/>
        <w:jc w:val="right"/>
      </w:pPr>
      <w:r>
        <w:t>Российской Федерации</w:t>
      </w:r>
    </w:p>
    <w:p w:rsidR="00F67D67" w:rsidRDefault="00F67D67">
      <w:pPr>
        <w:pStyle w:val="ConsPlusNormal"/>
        <w:jc w:val="right"/>
      </w:pPr>
      <w:r>
        <w:t>Д.МЕДВЕДЕВ</w:t>
      </w: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jc w:val="right"/>
        <w:outlineLvl w:val="0"/>
      </w:pPr>
      <w:r>
        <w:t>Утверждены</w:t>
      </w:r>
    </w:p>
    <w:p w:rsidR="00F67D67" w:rsidRDefault="00F67D67">
      <w:pPr>
        <w:pStyle w:val="ConsPlusNormal"/>
        <w:jc w:val="right"/>
      </w:pPr>
      <w:r>
        <w:t>постановлением Правительства</w:t>
      </w:r>
    </w:p>
    <w:p w:rsidR="00F67D67" w:rsidRDefault="00F67D67">
      <w:pPr>
        <w:pStyle w:val="ConsPlusNormal"/>
        <w:jc w:val="right"/>
      </w:pPr>
      <w:r>
        <w:t>Российской Федерации</w:t>
      </w:r>
    </w:p>
    <w:p w:rsidR="00F67D67" w:rsidRDefault="00F67D67">
      <w:pPr>
        <w:pStyle w:val="ConsPlusNormal"/>
        <w:jc w:val="right"/>
      </w:pPr>
      <w:r>
        <w:t>от 17 января 2013 г. N 6</w:t>
      </w: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Title"/>
        <w:jc w:val="center"/>
      </w:pPr>
      <w:bookmarkStart w:id="0" w:name="P31"/>
      <w:bookmarkEnd w:id="0"/>
      <w:r>
        <w:t>СТАНДАРТЫ</w:t>
      </w:r>
    </w:p>
    <w:p w:rsidR="00F67D67" w:rsidRDefault="00F67D67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jc w:val="center"/>
      </w:pPr>
      <w:r>
        <w:t>Список изменяющих документов</w:t>
      </w:r>
    </w:p>
    <w:p w:rsidR="00F67D67" w:rsidRDefault="00F67D67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jc w:val="center"/>
        <w:outlineLvl w:val="1"/>
      </w:pPr>
      <w:r>
        <w:t>I. Общие положения</w:t>
      </w: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3. Регулируемыми организациями информация раскрывается путем: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тарифов (на официальном сайте органа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или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тарифов и в печатных изданиях, в которых публикуются акты органов местного самоуправления, в случае и объемах, которые предусмотрены </w:t>
      </w:r>
      <w:hyperlink w:anchor="P55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официальных материалов органов исполнительной власти субъекта Российской Федерации в официальных печатных изданиях или по решению этого органа на его официальном сайте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5. Органом местного самоуправления поселения или городского округа, которому в соответствии с законом субъекта Российской Федерации переданы полномочия по утверждению тарифов в сфере водоснабжения и водоотведения (далее - орган местного самоуправления), информация раскрывается путем опубликования в официальных печатных изданиях, в которых публикуются акты органов местного самоуправления, или по решению этого органа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6. Раскрытие информации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</w:t>
      </w:r>
      <w:hyperlink r:id="rId12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F67D67" w:rsidRDefault="00F67D6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Раскрытие информации на сайтах в сети "Интернет" осуществляется по формам, </w:t>
      </w:r>
      <w:r>
        <w:lastRenderedPageBreak/>
        <w:t>утверждаемым Федеральной антимонопольной службой.</w:t>
      </w:r>
    </w:p>
    <w:p w:rsidR="00F67D67" w:rsidRDefault="00F67D6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Раскрываемая информация должна быть доступна в течение 5 лет.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9. В границах территории муниципального образования, где регулируемая организация осуществляет холодное водоснабжение, водоотведение и (или) горячее водоснабжение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тарифов в сети "Интернет", путем опубликования в официальных печатных изданиях, в которых публикуются акты органов местного самоуправления, информации, предусмотренной </w:t>
      </w:r>
      <w:hyperlink w:anchor="P91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28" w:history="1">
        <w:r>
          <w:rPr>
            <w:color w:val="0000FF"/>
          </w:rPr>
          <w:t>19</w:t>
        </w:r>
      </w:hyperlink>
      <w:r>
        <w:t xml:space="preserve">, </w:t>
      </w:r>
      <w:hyperlink w:anchor="P209" w:history="1">
        <w:r>
          <w:rPr>
            <w:color w:val="0000FF"/>
          </w:rPr>
          <w:t>38</w:t>
        </w:r>
      </w:hyperlink>
      <w:r>
        <w:t xml:space="preserve">, </w:t>
      </w:r>
      <w:hyperlink w:anchor="P241" w:history="1">
        <w:r>
          <w:rPr>
            <w:color w:val="0000FF"/>
          </w:rPr>
          <w:t>40</w:t>
        </w:r>
      </w:hyperlink>
      <w:r>
        <w:t xml:space="preserve">, </w:t>
      </w:r>
      <w:hyperlink w:anchor="P325" w:history="1">
        <w:r>
          <w:rPr>
            <w:color w:val="0000FF"/>
          </w:rPr>
          <w:t>59</w:t>
        </w:r>
      </w:hyperlink>
      <w:r>
        <w:t xml:space="preserve"> и </w:t>
      </w:r>
      <w:hyperlink w:anchor="P360" w:history="1">
        <w:r>
          <w:rPr>
            <w:color w:val="0000FF"/>
          </w:rPr>
          <w:t>61</w:t>
        </w:r>
      </w:hyperlink>
      <w:r>
        <w:t xml:space="preserve"> настоящего документа, а также путем предоставления информации на основании письменных запросов.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10. Регулируемые организации в течение 10 дней со дня размещения информации на своем сайте в сети "Интернет" сообщают в орган исполнительной власти субъекта Российской Федерации в области государственного регулирования тарифов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5" w:history="1">
        <w:r>
          <w:rPr>
            <w:color w:val="0000FF"/>
          </w:rPr>
          <w:t>пунктом 9</w:t>
        </w:r>
      </w:hyperlink>
      <w:r>
        <w:t xml:space="preserve"> настоящего документа, сообщают в орган регулирования субъекта Российской Федерации в области государственного регулирования тарифов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в официальных печатных изданиях - в течение 30 календарных дней со дня изменения информации.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</w:t>
      </w:r>
      <w:r>
        <w:lastRenderedPageBreak/>
        <w:t>водоснабжения, централизованной системе водоотведения и (или) централизованной системе горячего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jc w:val="center"/>
        <w:outlineLvl w:val="1"/>
      </w:pPr>
      <w:r>
        <w:t>II. Стандарты раскрытия информации регулируемыми</w:t>
      </w:r>
    </w:p>
    <w:p w:rsidR="00F67D67" w:rsidRDefault="00F67D67">
      <w:pPr>
        <w:pStyle w:val="ConsPlusNormal"/>
        <w:jc w:val="center"/>
      </w:pPr>
      <w:r>
        <w:t>организациями, осуществляющими холодное водоснабжение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15. Информация о тарифах на регулируемые товары (услуги) в сфере холодного водоснабжения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об утвержденных тарифах на техническую воду;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об утвержденных тарифах на транспортировку воды;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об утвержденных тарифах на подвоз воды;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16. В отношении сведений, предусмотренных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а) о наименовании органа регулирования, принявшего решение об утверждении тарифов;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" w:name="P91"/>
      <w:bookmarkEnd w:id="3"/>
      <w:r>
        <w:t>17. В рамках общей информации о регулируемой организации раскрытию подлежат следующие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количество скважин (штук);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количество подкачивающих насосных станций (штук).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</w:t>
      </w:r>
      <w:r>
        <w:lastRenderedPageBreak/>
        <w:t>управленческого персонала;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об объеме поднятой воды (тыс. куб. 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об объеме покупной воды (тыс. куб. 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о) о расходе воды на собственные (в том числе хозяйственно-бытовые) нужды (процент объема отпуска воды потребителям);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количестве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мутность;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цветность;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15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мутность;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цветность;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20. Информация об инвестиционных программах регулируемой организации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з) о внесении изменений в инвестиционную программу.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9" w:name="P160"/>
      <w:bookmarkEnd w:id="9"/>
      <w:r>
        <w:t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 xml:space="preserve">25. Информация о способах приобретения, стоимости и об объемах товаров, необходимых </w:t>
      </w:r>
      <w:r>
        <w:lastRenderedPageBreak/>
        <w:t>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2" w:name="P167"/>
      <w:bookmarkEnd w:id="12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годовом объеме отпущенной потребителям воды;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27. Информация, указанная в </w:t>
      </w:r>
      <w:hyperlink w:anchor="P79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60" w:history="1">
        <w:r>
          <w:rPr>
            <w:color w:val="0000FF"/>
          </w:rPr>
          <w:t>23</w:t>
        </w:r>
      </w:hyperlink>
      <w:r>
        <w:t xml:space="preserve"> и </w:t>
      </w:r>
      <w:hyperlink w:anchor="P161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28. Информация, указанная в </w:t>
      </w:r>
      <w:hyperlink w:anchor="P100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5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53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00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100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5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53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31. Информация, указанная в </w:t>
      </w:r>
      <w:hyperlink w:anchor="P153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 xml:space="preserve">32. Информация, указанная в </w:t>
      </w:r>
      <w:hyperlink w:anchor="P154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33. Информация, указанная в </w:t>
      </w:r>
      <w:hyperlink w:anchor="P166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67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91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jc w:val="center"/>
        <w:outlineLvl w:val="1"/>
      </w:pPr>
      <w:r>
        <w:t>III. Стандарты раскрытия информации регулируемыми</w:t>
      </w:r>
    </w:p>
    <w:p w:rsidR="00F67D67" w:rsidRDefault="00F67D67">
      <w:pPr>
        <w:pStyle w:val="ConsPlusNormal"/>
        <w:jc w:val="center"/>
      </w:pPr>
      <w:r>
        <w:t>организациями, осуществляющими водоотведение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3" w:name="P199"/>
      <w:bookmarkEnd w:id="13"/>
      <w:r>
        <w:t>36. Информация о тарифах на регулируемые товары (услуги) в сфере водоотведения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об утвержденных тарифах на водоотведение;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сточных вод;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 xml:space="preserve">37. В отношении сведений, предусмотренных </w:t>
      </w:r>
      <w:hyperlink w:anchor="P199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4" w:name="P209"/>
      <w:bookmarkEnd w:id="14"/>
      <w:r>
        <w:t>38. В рамках общей информации о регулируемой организации раскрытию подлежат следующие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количество насосных станций и очистных сооружений (штук).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</w:t>
      </w:r>
      <w:r>
        <w:lastRenderedPageBreak/>
        <w:t>управленческого персонала;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валовой прибыли от продажи товаров и услуг по регулируемому виду деятельности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об убытках от продажи товаров и услуг по регулируемому виду деятельности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6" w:name="P241"/>
      <w:bookmarkEnd w:id="16"/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БПК5;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аммоний-ион;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нитрит-анион;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фосфаты (по P);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нефтепродукты;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микробиология;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16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БПК5;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аммоний-ион;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нитрит-анион;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фосфаты (по P);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нефтепродукты;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микробиология;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средней продолжительности рассмотрения заявлений о подключении (дней).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7" w:name="P261"/>
      <w:bookmarkEnd w:id="17"/>
      <w:r>
        <w:t>41. Информация об инвестиционных программах регулируемой организации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д) о плановых значениях целевых показателей инвестиционной программы (с разбивкой по мероприятиям);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8" w:name="P269"/>
      <w:bookmarkEnd w:id="18"/>
      <w:r>
        <w:t>з) о внесении изменений в инвестиционную программу.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19" w:name="P270"/>
      <w:bookmarkEnd w:id="19"/>
      <w: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водоотведения;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0" w:name="P276"/>
      <w:bookmarkEnd w:id="20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1" w:name="P277"/>
      <w:bookmarkEnd w:id="21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водоотведения;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водоотведения, принятии решения и уведомлении о принятом решении;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2" w:name="P282"/>
      <w:bookmarkEnd w:id="22"/>
      <w: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3" w:name="P283"/>
      <w:bookmarkEnd w:id="23"/>
      <w:r>
        <w:lastRenderedPageBreak/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48. Информация, указанная в </w:t>
      </w:r>
      <w:hyperlink w:anchor="P199" w:history="1">
        <w:r>
          <w:rPr>
            <w:color w:val="0000FF"/>
          </w:rPr>
          <w:t>пунктах 36</w:t>
        </w:r>
      </w:hyperlink>
      <w:r>
        <w:t xml:space="preserve">, </w:t>
      </w:r>
      <w:hyperlink w:anchor="P276" w:history="1">
        <w:r>
          <w:rPr>
            <w:color w:val="0000FF"/>
          </w:rPr>
          <w:t>44</w:t>
        </w:r>
      </w:hyperlink>
      <w:r>
        <w:t xml:space="preserve"> и </w:t>
      </w:r>
      <w:hyperlink w:anchor="P277" w:history="1">
        <w:r>
          <w:rPr>
            <w:color w:val="0000FF"/>
          </w:rPr>
          <w:t>45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49. Информация, указанная в </w:t>
      </w:r>
      <w:hyperlink w:anchor="P217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1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269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50. Информация, указанная в </w:t>
      </w:r>
      <w:hyperlink w:anchor="P217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17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1" w:history="1">
        <w:r>
          <w:rPr>
            <w:color w:val="0000FF"/>
          </w:rPr>
          <w:t>41</w:t>
        </w:r>
      </w:hyperlink>
      <w:r>
        <w:t xml:space="preserve">, за исключением информации, указанной в </w:t>
      </w:r>
      <w:hyperlink w:anchor="P269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52. Информация, указанная в </w:t>
      </w:r>
      <w:hyperlink w:anchor="P269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53. Информация, указанная в </w:t>
      </w:r>
      <w:hyperlink w:anchor="P270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54. Информация, указанная в </w:t>
      </w:r>
      <w:hyperlink w:anchor="P282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283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</w:t>
      </w:r>
      <w:r>
        <w:lastRenderedPageBreak/>
        <w:t>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55. Информация, указанная в </w:t>
      </w:r>
      <w:hyperlink w:anchor="P209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jc w:val="center"/>
        <w:outlineLvl w:val="1"/>
      </w:pPr>
      <w:r>
        <w:t>IV. Стандарты раскрытия информации регулируемыми</w:t>
      </w:r>
    </w:p>
    <w:p w:rsidR="00F67D67" w:rsidRDefault="00F67D67">
      <w:pPr>
        <w:pStyle w:val="ConsPlusNormal"/>
        <w:jc w:val="center"/>
      </w:pPr>
      <w:r>
        <w:t>организациями, осуществляющими горячее водоснабжение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4" w:name="P315"/>
      <w:bookmarkEnd w:id="24"/>
      <w:r>
        <w:t>57. Информация о тарифах на регулируемые товары (услуги) в сфере горячего водоснабжения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горячей воды;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горячего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58. В отношении сведений, предусмотренных </w:t>
      </w:r>
      <w:hyperlink w:anchor="P315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в) о величине установленного тарифа;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5" w:name="P325"/>
      <w:bookmarkEnd w:id="25"/>
      <w:r>
        <w:t>59. В рамках общей информации о регулируемой организации раскрытию подлежат следующие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количество центральных тепловых пунктов (штук).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6" w:name="P333"/>
      <w:bookmarkEnd w:id="26"/>
      <w: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</w:t>
      </w:r>
      <w:r>
        <w:lastRenderedPageBreak/>
        <w:t>управленческого персонала;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7" w:name="P360"/>
      <w:bookmarkEnd w:id="27"/>
      <w:r>
        <w:lastRenderedPageBreak/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г) о соответствии состава и свойств горячей воды установленным санитарным </w:t>
      </w:r>
      <w:hyperlink r:id="rId17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8" w:name="P367"/>
      <w:bookmarkEnd w:id="28"/>
      <w:r>
        <w:t>62. Информация об инвестиционных программах регулируемой организации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29" w:name="P375"/>
      <w:bookmarkEnd w:id="29"/>
      <w:r>
        <w:t>з) о внесении изменений в инвестиционную программу.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0" w:name="P376"/>
      <w:bookmarkEnd w:id="30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1" w:name="P382"/>
      <w:bookmarkEnd w:id="31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2" w:name="P383"/>
      <w:bookmarkEnd w:id="32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горячего водоснабжения;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горячего водоснабжения.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3" w:name="P388"/>
      <w:bookmarkEnd w:id="33"/>
      <w:r>
        <w:t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4" w:name="P389"/>
      <w:bookmarkEnd w:id="34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69. Информация, указанная в </w:t>
      </w:r>
      <w:hyperlink w:anchor="P315" w:history="1">
        <w:r>
          <w:rPr>
            <w:color w:val="0000FF"/>
          </w:rPr>
          <w:t>пунктах 57</w:t>
        </w:r>
      </w:hyperlink>
      <w:r>
        <w:t xml:space="preserve">, </w:t>
      </w:r>
      <w:hyperlink w:anchor="P382" w:history="1">
        <w:r>
          <w:rPr>
            <w:color w:val="0000FF"/>
          </w:rPr>
          <w:t>65</w:t>
        </w:r>
      </w:hyperlink>
      <w:r>
        <w:t xml:space="preserve"> и </w:t>
      </w:r>
      <w:hyperlink w:anchor="P383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70. Информация, указанная в </w:t>
      </w:r>
      <w:hyperlink w:anchor="P333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7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375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71. Информация, указанная в </w:t>
      </w:r>
      <w:hyperlink w:anchor="P333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33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7" w:history="1">
        <w:r>
          <w:rPr>
            <w:color w:val="0000FF"/>
          </w:rPr>
          <w:t>62</w:t>
        </w:r>
      </w:hyperlink>
      <w:r>
        <w:t xml:space="preserve"> настоящего документа, за исключением информации, указанной в </w:t>
      </w:r>
      <w:hyperlink w:anchor="P375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375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73. Информация, указанная в </w:t>
      </w:r>
      <w:hyperlink w:anchor="P375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74. Информация, указанная в </w:t>
      </w:r>
      <w:hyperlink w:anchor="P376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75. Информация, указанная в </w:t>
      </w:r>
      <w:hyperlink w:anchor="P388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89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76. Информация, указанная в </w:t>
      </w:r>
      <w:hyperlink w:anchor="P325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jc w:val="center"/>
        <w:outlineLvl w:val="1"/>
      </w:pPr>
      <w:r>
        <w:t>V. Порядок раскрытия информации по письменным запросам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D67" w:rsidRDefault="00F67D6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67D67" w:rsidRDefault="00F67D67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F67D67" w:rsidRDefault="00F67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D67" w:rsidRDefault="00F67D67">
      <w:pPr>
        <w:pStyle w:val="ConsPlusNormal"/>
        <w:jc w:val="center"/>
        <w:outlineLvl w:val="1"/>
      </w:pPr>
      <w:r>
        <w:t>IV. Стандарты раскрытия информации органами</w:t>
      </w:r>
    </w:p>
    <w:p w:rsidR="00F67D67" w:rsidRDefault="00F67D67">
      <w:pPr>
        <w:pStyle w:val="ConsPlusNormal"/>
        <w:jc w:val="center"/>
      </w:pPr>
      <w:r>
        <w:t>регулирования тарифов</w:t>
      </w: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ind w:firstLine="540"/>
        <w:jc w:val="both"/>
      </w:pPr>
      <w:r>
        <w:t>82. Органом исполнительной власти субъекта Российской Федерации в области государственного регулирования тарифов или органом местного самоуправления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подлежит раскрытию следующая информация: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5" w:name="P423"/>
      <w:bookmarkEnd w:id="35"/>
      <w:r>
        <w:t>а) наименование органа тарифного регулирования, фамилия, имя и отчество руководителя;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6" w:name="P424"/>
      <w:bookmarkEnd w:id="36"/>
      <w:r>
        <w:t>б) перечень организаций, в отношении которых орган тарифного регулирования осуществляет регулирование тарифов в сфере водоснабжения и водоотведения;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7" w:name="P425"/>
      <w:bookmarkEnd w:id="37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8" w:name="P426"/>
      <w:bookmarkEnd w:id="38"/>
      <w:r>
        <w:t>г) принятые органом тарифного регулирования решения об установлении тарифов в сфере водоснабжения и водоотведения: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39" w:name="P427"/>
      <w:bookmarkEnd w:id="39"/>
      <w:r>
        <w:t>д) протокол заседания правления (коллегии) органа тарифного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F67D67" w:rsidRDefault="00F67D67">
      <w:pPr>
        <w:pStyle w:val="ConsPlusNormal"/>
        <w:spacing w:before="220"/>
        <w:ind w:firstLine="540"/>
        <w:jc w:val="both"/>
      </w:pPr>
      <w:bookmarkStart w:id="40" w:name="P428"/>
      <w:bookmarkEnd w:id="40"/>
      <w:r>
        <w:t>е) контактные данные органа тарифного регулирования (место нахождения, почтовый адрес, справочные телефоны, адреса электронной почты, официальный сайт).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83. Информация, указанная в </w:t>
      </w:r>
      <w:hyperlink w:anchor="P425" w:history="1">
        <w:r>
          <w:rPr>
            <w:color w:val="0000FF"/>
          </w:rPr>
          <w:t>подпункте "в" пункта 82</w:t>
        </w:r>
      </w:hyperlink>
      <w:r>
        <w:t xml:space="preserve"> настоящего документа, раскрывается органом тарифного регулирования не позднее чем за 3 календарных дня до дня проведения органом заседания правления (коллегии) по вопросам установления тарифов в сфере водоснабжения и водоотведения.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84. Информация, указанная в </w:t>
      </w:r>
      <w:hyperlink w:anchor="P426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427" w:history="1">
        <w:r>
          <w:rPr>
            <w:color w:val="0000FF"/>
          </w:rPr>
          <w:t>"д" пункта 82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t xml:space="preserve">85. Информация, указанная в </w:t>
      </w:r>
      <w:hyperlink w:anchor="P42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24" w:history="1">
        <w:r>
          <w:rPr>
            <w:color w:val="0000FF"/>
          </w:rPr>
          <w:t>"б"</w:t>
        </w:r>
      </w:hyperlink>
      <w:r>
        <w:t xml:space="preserve"> и </w:t>
      </w:r>
      <w:hyperlink w:anchor="P428" w:history="1">
        <w:r>
          <w:rPr>
            <w:color w:val="0000FF"/>
          </w:rPr>
          <w:t>"е" пункта 82</w:t>
        </w:r>
      </w:hyperlink>
      <w: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F67D67" w:rsidRDefault="00F67D67">
      <w:pPr>
        <w:pStyle w:val="ConsPlusNormal"/>
        <w:spacing w:before="220"/>
        <w:ind w:firstLine="540"/>
        <w:jc w:val="both"/>
      </w:pPr>
      <w:r>
        <w:lastRenderedPageBreak/>
        <w:t>86. В случаях, когда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соответствующих сведений.</w:t>
      </w:r>
    </w:p>
    <w:p w:rsidR="00F67D67" w:rsidRDefault="00F67D67">
      <w:pPr>
        <w:pStyle w:val="ConsPlusNormal"/>
        <w:jc w:val="center"/>
      </w:pPr>
    </w:p>
    <w:p w:rsidR="00F67D67" w:rsidRDefault="00F67D67">
      <w:pPr>
        <w:pStyle w:val="ConsPlusNormal"/>
        <w:ind w:firstLine="540"/>
        <w:jc w:val="both"/>
      </w:pPr>
    </w:p>
    <w:p w:rsidR="00F67D67" w:rsidRDefault="00F67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67D" w:rsidRDefault="00E3367D">
      <w:bookmarkStart w:id="41" w:name="_GoBack"/>
      <w:bookmarkEnd w:id="41"/>
    </w:p>
    <w:sectPr w:rsidR="00E3367D" w:rsidSect="00E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67"/>
    <w:rsid w:val="00D3083F"/>
    <w:rsid w:val="00E3367D"/>
    <w:rsid w:val="00F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8F38-2FF6-4B4A-B6DA-A331C8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BF7A81886CD768AA64DBF183805440D810D77391733F7783607B755C446151E78BDD7F013AFC3M3VAH" TargetMode="External"/><Relationship Id="rId13" Type="http://schemas.openxmlformats.org/officeDocument/2006/relationships/hyperlink" Target="consultantplus://offline/ref=17DBF7A81886CD768AA64DBF183805440D820C763B1533F7783607B755C446151E78BDD7F013A9C2M3V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DBF7A81886CD768AA64DBF183805440D810D77391733F7783607B755C446151E78BDD7F013ABCDM3VBH" TargetMode="External"/><Relationship Id="rId12" Type="http://schemas.openxmlformats.org/officeDocument/2006/relationships/hyperlink" Target="consultantplus://offline/ref=17DBF7A81886CD768AA64DBF183805440E840B78381D33F7783607B755C446151E78BDD7F013ABCBM3VFH" TargetMode="External"/><Relationship Id="rId17" Type="http://schemas.openxmlformats.org/officeDocument/2006/relationships/hyperlink" Target="consultantplus://offline/ref=17DBF7A81886CD768AA64DBF183805440E86057B3F1533F7783607B755C446151E78BDD7F013ABCDM3V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DBF7A81886CD768AA64DBF183805440E86057B3F1533F7783607B755C446151E78BDD7F013ABCDM3V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BF7A81886CD768AA64DBF183805440D830C7E3D1533F7783607B755C446151E78BDD7F013ABCAM3V7H" TargetMode="External"/><Relationship Id="rId11" Type="http://schemas.openxmlformats.org/officeDocument/2006/relationships/hyperlink" Target="consultantplus://offline/ref=17DBF7A81886CD768AA64DBF183805440D820C763B1533F7783607B755C446151E78BDD7F013A9C2M3V6H" TargetMode="External"/><Relationship Id="rId5" Type="http://schemas.openxmlformats.org/officeDocument/2006/relationships/hyperlink" Target="consultantplus://offline/ref=17DBF7A81886CD768AA64DBF183805440D820C763B1533F7783607B755C446151E78BDD7F013A9C2M3V6H" TargetMode="External"/><Relationship Id="rId15" Type="http://schemas.openxmlformats.org/officeDocument/2006/relationships/hyperlink" Target="consultantplus://offline/ref=17DBF7A81886CD768AA64DBF183805440E86057B3F1533F7783607B755C446151E78BDD7F013ABCDM3V7H" TargetMode="External"/><Relationship Id="rId10" Type="http://schemas.openxmlformats.org/officeDocument/2006/relationships/hyperlink" Target="consultantplus://offline/ref=17DBF7A81886CD768AA64DBF183805440D830C7E3D1533F7783607B755C446151E78BDD7F013ABCAM3V7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DBF7A81886CD768AA64DBF183805440D84047E3C1433F7783607B755C446151E78BDD7F013AFC8M3VEH" TargetMode="External"/><Relationship Id="rId14" Type="http://schemas.openxmlformats.org/officeDocument/2006/relationships/hyperlink" Target="consultantplus://offline/ref=17DBF7A81886CD768AA64DBF183805440D820C763B1533F7783607B755C446151E78BDD7F013A9C2M3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8862</Words>
  <Characters>50515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Саакян</dc:creator>
  <cp:keywords/>
  <dc:description/>
  <cp:lastModifiedBy>Саакян</cp:lastModifiedBy>
  <cp:revision>1</cp:revision>
  <dcterms:created xsi:type="dcterms:W3CDTF">2018-02-15T07:21:00Z</dcterms:created>
  <dcterms:modified xsi:type="dcterms:W3CDTF">2018-02-15T07:23:00Z</dcterms:modified>
</cp:coreProperties>
</file>